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F45B9E" w14:textId="6F07DA90" w:rsidR="00156817" w:rsidRPr="00156817" w:rsidRDefault="00156817" w:rsidP="00156817">
      <w:pPr>
        <w:pStyle w:val="Heading2"/>
        <w:jc w:val="center"/>
        <w:rPr>
          <w:rFonts w:ascii="Arial" w:hAnsi="Arial" w:cs="Arial"/>
          <w:b/>
          <w:bCs/>
          <w:color w:val="auto"/>
          <w:sz w:val="20"/>
          <w:szCs w:val="20"/>
        </w:rPr>
      </w:pPr>
      <w:bookmarkStart w:id="0" w:name="_Toc51149719"/>
      <w:bookmarkStart w:id="1" w:name="_Toc116027968"/>
      <w:r w:rsidRPr="00156817">
        <w:rPr>
          <w:rFonts w:ascii="Arial" w:hAnsi="Arial" w:cs="Arial"/>
          <w:b/>
          <w:bCs/>
          <w:color w:val="auto"/>
          <w:sz w:val="20"/>
          <w:szCs w:val="20"/>
        </w:rPr>
        <w:t>2.8 Capital Assets Accounting Policy</w:t>
      </w:r>
      <w:bookmarkEnd w:id="0"/>
      <w:bookmarkEnd w:id="1"/>
    </w:p>
    <w:p w14:paraId="046BAAD9" w14:textId="0B58D729" w:rsidR="00156817" w:rsidRPr="00156817" w:rsidRDefault="00156817" w:rsidP="00156817">
      <w:pPr>
        <w:pStyle w:val="BodyText"/>
        <w:rPr>
          <w:rFonts w:ascii="Arial" w:hAnsi="Arial" w:cs="Arial"/>
          <w:sz w:val="20"/>
          <w:szCs w:val="20"/>
        </w:rPr>
      </w:pPr>
      <w:bookmarkStart w:id="2" w:name="_Toc51148839"/>
      <w:r w:rsidRPr="00156817">
        <w:rPr>
          <w:rFonts w:ascii="Arial" w:hAnsi="Arial" w:cs="Arial"/>
          <w:sz w:val="20"/>
          <w:szCs w:val="20"/>
        </w:rPr>
        <w:t xml:space="preserve">The Board of </w:t>
      </w:r>
      <w:r>
        <w:rPr>
          <w:rFonts w:ascii="Arial" w:hAnsi="Arial" w:cs="Arial"/>
          <w:sz w:val="20"/>
          <w:szCs w:val="20"/>
        </w:rPr>
        <w:t>KC International Academy</w:t>
      </w:r>
      <w:r w:rsidRPr="00156817">
        <w:rPr>
          <w:rFonts w:ascii="Arial" w:hAnsi="Arial" w:cs="Arial"/>
          <w:sz w:val="20"/>
          <w:szCs w:val="20"/>
        </w:rPr>
        <w:t xml:space="preserve"> adopts the following policy which shall be effective on the date that the policy is adopted by the Board.</w:t>
      </w:r>
      <w:bookmarkEnd w:id="2"/>
    </w:p>
    <w:p w14:paraId="3185F045" w14:textId="77777777" w:rsidR="00156817" w:rsidRPr="00156817" w:rsidRDefault="00156817" w:rsidP="00156817">
      <w:pPr>
        <w:pStyle w:val="BodyText"/>
        <w:rPr>
          <w:rFonts w:ascii="Arial" w:hAnsi="Arial" w:cs="Arial"/>
          <w:sz w:val="20"/>
          <w:szCs w:val="20"/>
        </w:rPr>
      </w:pPr>
    </w:p>
    <w:p w14:paraId="7A5F4BB3" w14:textId="23A5817E" w:rsidR="00156817" w:rsidRPr="00156817" w:rsidRDefault="00156817" w:rsidP="001568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r w:rsidRPr="00156817">
        <w:rPr>
          <w:rFonts w:ascii="Arial" w:hAnsi="Arial" w:cs="Arial"/>
          <w:sz w:val="20"/>
          <w:szCs w:val="20"/>
        </w:rPr>
        <w:t xml:space="preserve">Section </w:t>
      </w:r>
      <w:r>
        <w:rPr>
          <w:rFonts w:ascii="Arial" w:hAnsi="Arial" w:cs="Arial"/>
          <w:sz w:val="20"/>
          <w:szCs w:val="20"/>
        </w:rPr>
        <w:t>2.8.</w:t>
      </w:r>
      <w:r w:rsidRPr="00156817">
        <w:rPr>
          <w:rFonts w:ascii="Arial" w:hAnsi="Arial" w:cs="Arial"/>
          <w:sz w:val="20"/>
          <w:szCs w:val="20"/>
        </w:rPr>
        <w:t>1.1. Definition of Capital Asset. A capital asset is an asset that is tangible in nature; has a life that exceeds one year; of significant value ($5,000 per unit or a lower amount designated by the board of directors); and reasonably identified and controlled through a physical inventory system. Examples include: land, buildings, machinery, and furniture.</w:t>
      </w:r>
    </w:p>
    <w:p w14:paraId="34E7FA8E" w14:textId="77777777" w:rsidR="00156817" w:rsidRPr="00156817" w:rsidRDefault="00156817" w:rsidP="001568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p>
    <w:p w14:paraId="4283DC0C" w14:textId="5BAFC4EA" w:rsidR="00156817" w:rsidRPr="00156817" w:rsidRDefault="00156817" w:rsidP="001568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r w:rsidRPr="00156817">
        <w:rPr>
          <w:rFonts w:ascii="Arial" w:hAnsi="Arial" w:cs="Arial"/>
          <w:sz w:val="20"/>
          <w:szCs w:val="20"/>
        </w:rPr>
        <w:t xml:space="preserve">SECTION </w:t>
      </w:r>
      <w:r>
        <w:rPr>
          <w:rFonts w:ascii="Arial" w:hAnsi="Arial" w:cs="Arial"/>
          <w:sz w:val="20"/>
          <w:szCs w:val="20"/>
        </w:rPr>
        <w:t>2.8.</w:t>
      </w:r>
      <w:r w:rsidRPr="00156817">
        <w:rPr>
          <w:rFonts w:ascii="Arial" w:hAnsi="Arial" w:cs="Arial"/>
          <w:sz w:val="20"/>
          <w:szCs w:val="20"/>
        </w:rPr>
        <w:t xml:space="preserve">1.2. Documentation. </w:t>
      </w:r>
      <w:r w:rsidR="00736C3F">
        <w:rPr>
          <w:rFonts w:ascii="Arial" w:hAnsi="Arial" w:cs="Arial"/>
          <w:sz w:val="20"/>
          <w:szCs w:val="20"/>
        </w:rPr>
        <w:t>The Superintendent or designee</w:t>
      </w:r>
      <w:r w:rsidRPr="00156817">
        <w:rPr>
          <w:rFonts w:ascii="Arial" w:hAnsi="Arial" w:cs="Arial"/>
          <w:sz w:val="20"/>
          <w:szCs w:val="20"/>
        </w:rPr>
        <w:t xml:space="preserve"> shall ensure that </w:t>
      </w:r>
      <w:r>
        <w:rPr>
          <w:rFonts w:ascii="Arial" w:hAnsi="Arial" w:cs="Arial"/>
          <w:sz w:val="20"/>
          <w:szCs w:val="20"/>
        </w:rPr>
        <w:t xml:space="preserve">KC International Academy </w:t>
      </w:r>
      <w:r w:rsidRPr="00156817">
        <w:rPr>
          <w:rFonts w:ascii="Arial" w:hAnsi="Arial" w:cs="Arial"/>
          <w:sz w:val="20"/>
          <w:szCs w:val="20"/>
        </w:rPr>
        <w:t>maintains accurate records of capital assets in accordance with applicable rules.</w:t>
      </w:r>
    </w:p>
    <w:p w14:paraId="579D969E" w14:textId="77777777" w:rsidR="00156817" w:rsidRPr="00156817" w:rsidRDefault="00156817" w:rsidP="001568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p>
    <w:p w14:paraId="53A81891" w14:textId="06913104" w:rsidR="00156817" w:rsidRPr="00156817" w:rsidRDefault="00156817" w:rsidP="001568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r w:rsidRPr="00156817">
        <w:rPr>
          <w:rFonts w:ascii="Arial" w:hAnsi="Arial" w:cs="Arial"/>
          <w:sz w:val="20"/>
          <w:szCs w:val="20"/>
        </w:rPr>
        <w:t xml:space="preserve">SECTION </w:t>
      </w:r>
      <w:r>
        <w:rPr>
          <w:rFonts w:ascii="Arial" w:hAnsi="Arial" w:cs="Arial"/>
          <w:sz w:val="20"/>
          <w:szCs w:val="20"/>
        </w:rPr>
        <w:t>2.8.</w:t>
      </w:r>
      <w:r w:rsidRPr="00156817">
        <w:rPr>
          <w:rFonts w:ascii="Arial" w:hAnsi="Arial" w:cs="Arial"/>
          <w:sz w:val="20"/>
          <w:szCs w:val="20"/>
        </w:rPr>
        <w:t>1.3. Inventory. The</w:t>
      </w:r>
      <w:r w:rsidR="00736C3F">
        <w:rPr>
          <w:rFonts w:ascii="Arial" w:hAnsi="Arial" w:cs="Arial"/>
          <w:sz w:val="20"/>
          <w:szCs w:val="20"/>
        </w:rPr>
        <w:t xml:space="preserve"> </w:t>
      </w:r>
      <w:r w:rsidR="00736C3F">
        <w:rPr>
          <w:rFonts w:ascii="Arial" w:hAnsi="Arial" w:cs="Arial"/>
          <w:sz w:val="20"/>
          <w:szCs w:val="20"/>
        </w:rPr>
        <w:t>Superintendent or designee</w:t>
      </w:r>
      <w:bookmarkStart w:id="3" w:name="_GoBack"/>
      <w:bookmarkEnd w:id="3"/>
      <w:r w:rsidRPr="00156817">
        <w:rPr>
          <w:rFonts w:ascii="Arial" w:hAnsi="Arial" w:cs="Arial"/>
          <w:sz w:val="20"/>
          <w:szCs w:val="20"/>
        </w:rPr>
        <w:t xml:space="preserve"> will ensure that a physical inventory of capital assets takes place once every two years.</w:t>
      </w:r>
    </w:p>
    <w:p w14:paraId="72C36577" w14:textId="77777777" w:rsidR="00156817" w:rsidRPr="00156817" w:rsidRDefault="00156817" w:rsidP="001568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p>
    <w:p w14:paraId="4D186A8F" w14:textId="1101AD39" w:rsidR="00156817" w:rsidRPr="00156817" w:rsidRDefault="00156817" w:rsidP="001568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r w:rsidRPr="00156817">
        <w:rPr>
          <w:rFonts w:ascii="Arial" w:hAnsi="Arial" w:cs="Arial"/>
          <w:sz w:val="20"/>
          <w:szCs w:val="20"/>
        </w:rPr>
        <w:t xml:space="preserve">SECTION </w:t>
      </w:r>
      <w:r>
        <w:rPr>
          <w:rFonts w:ascii="Arial" w:hAnsi="Arial" w:cs="Arial"/>
          <w:sz w:val="20"/>
          <w:szCs w:val="20"/>
        </w:rPr>
        <w:t>2.8.</w:t>
      </w:r>
      <w:r w:rsidRPr="00156817">
        <w:rPr>
          <w:rFonts w:ascii="Arial" w:hAnsi="Arial" w:cs="Arial"/>
          <w:sz w:val="20"/>
          <w:szCs w:val="20"/>
        </w:rPr>
        <w:t>1.4. Annual Audit. The annual financial audit required by the Board shall include an exhibit in the audit report identifying all capital assets and the ownership interest of local, state, and federal parties.</w:t>
      </w:r>
    </w:p>
    <w:p w14:paraId="3CBCD22E" w14:textId="77777777" w:rsidR="00156817" w:rsidRPr="00156817" w:rsidRDefault="00156817" w:rsidP="001568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p>
    <w:p w14:paraId="32D80D92" w14:textId="77777777" w:rsidR="00156817" w:rsidRPr="00156817" w:rsidRDefault="00156817" w:rsidP="001568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p>
    <w:p w14:paraId="493AF839" w14:textId="77777777" w:rsidR="00400AAB" w:rsidRPr="00156817" w:rsidRDefault="00400AAB">
      <w:pPr>
        <w:rPr>
          <w:rFonts w:ascii="Arial" w:hAnsi="Arial" w:cs="Arial"/>
          <w:sz w:val="20"/>
          <w:szCs w:val="20"/>
        </w:rPr>
      </w:pPr>
    </w:p>
    <w:sectPr w:rsidR="00400AAB" w:rsidRPr="001568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89A708" w14:textId="77777777" w:rsidR="007B6A9B" w:rsidRDefault="007B6A9B" w:rsidP="00156817">
      <w:r>
        <w:separator/>
      </w:r>
    </w:p>
  </w:endnote>
  <w:endnote w:type="continuationSeparator" w:id="0">
    <w:p w14:paraId="1C510D3A" w14:textId="77777777" w:rsidR="007B6A9B" w:rsidRDefault="007B6A9B" w:rsidP="00156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80F12F" w14:textId="77777777" w:rsidR="007B6A9B" w:rsidRDefault="007B6A9B" w:rsidP="00156817">
      <w:r>
        <w:separator/>
      </w:r>
    </w:p>
  </w:footnote>
  <w:footnote w:type="continuationSeparator" w:id="0">
    <w:p w14:paraId="1E8CEA57" w14:textId="77777777" w:rsidR="007B6A9B" w:rsidRDefault="007B6A9B" w:rsidP="001568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817"/>
    <w:rsid w:val="000E1395"/>
    <w:rsid w:val="00156817"/>
    <w:rsid w:val="00400AAB"/>
    <w:rsid w:val="00736C3F"/>
    <w:rsid w:val="007B6A9B"/>
    <w:rsid w:val="00CA4B22"/>
    <w:rsid w:val="00CF35A6"/>
    <w:rsid w:val="00F72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793C"/>
  <w15:chartTrackingRefBased/>
  <w15:docId w15:val="{80A8E44E-13F0-456B-A0EF-1CB46965C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Calibr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156817"/>
    <w:pPr>
      <w:spacing w:after="0" w:line="240" w:lineRule="auto"/>
      <w:jc w:val="both"/>
    </w:pPr>
    <w:rPr>
      <w:rFonts w:asciiTheme="minorHAnsi" w:hAnsiTheme="minorHAnsi" w:cs="Times New Roman"/>
      <w:szCs w:val="24"/>
    </w:rPr>
  </w:style>
  <w:style w:type="paragraph" w:styleId="Heading1">
    <w:name w:val="heading 1"/>
    <w:basedOn w:val="Normal"/>
    <w:next w:val="Normal"/>
    <w:link w:val="Heading1Char"/>
    <w:uiPriority w:val="9"/>
    <w:qFormat/>
    <w:rsid w:val="00F72E7D"/>
    <w:pPr>
      <w:keepNext/>
      <w:keepLines/>
      <w:spacing w:before="24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nhideWhenUsed/>
    <w:qFormat/>
    <w:rsid w:val="00F72E7D"/>
    <w:pPr>
      <w:keepNext/>
      <w:keepLines/>
      <w:spacing w:before="40"/>
      <w:outlineLvl w:val="1"/>
    </w:pPr>
    <w:rPr>
      <w:rFonts w:eastAsiaTheme="majorEastAsia"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35A6"/>
    <w:pPr>
      <w:spacing w:after="0" w:line="240" w:lineRule="auto"/>
    </w:pPr>
  </w:style>
  <w:style w:type="character" w:customStyle="1" w:styleId="Heading2Char">
    <w:name w:val="Heading 2 Char"/>
    <w:basedOn w:val="DefaultParagraphFont"/>
    <w:link w:val="Heading2"/>
    <w:rsid w:val="00F72E7D"/>
    <w:rPr>
      <w:rFonts w:eastAsiaTheme="majorEastAsia" w:cstheme="majorBidi"/>
      <w:color w:val="2F5496" w:themeColor="accent1" w:themeShade="BF"/>
      <w:sz w:val="26"/>
      <w:szCs w:val="26"/>
    </w:rPr>
  </w:style>
  <w:style w:type="character" w:customStyle="1" w:styleId="Heading1Char">
    <w:name w:val="Heading 1 Char"/>
    <w:basedOn w:val="DefaultParagraphFont"/>
    <w:link w:val="Heading1"/>
    <w:uiPriority w:val="9"/>
    <w:rsid w:val="00F72E7D"/>
    <w:rPr>
      <w:rFonts w:eastAsiaTheme="majorEastAsia" w:cstheme="majorBidi"/>
      <w:color w:val="2F5496" w:themeColor="accent1" w:themeShade="BF"/>
      <w:sz w:val="32"/>
      <w:szCs w:val="32"/>
    </w:rPr>
  </w:style>
  <w:style w:type="paragraph" w:styleId="Title">
    <w:name w:val="Title"/>
    <w:basedOn w:val="Normal"/>
    <w:next w:val="Normal"/>
    <w:link w:val="TitleChar"/>
    <w:uiPriority w:val="10"/>
    <w:qFormat/>
    <w:rsid w:val="00F72E7D"/>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F72E7D"/>
    <w:rPr>
      <w:rFonts w:eastAsiaTheme="majorEastAsia" w:cstheme="majorBidi"/>
      <w:spacing w:val="-10"/>
      <w:kern w:val="28"/>
      <w:sz w:val="56"/>
      <w:szCs w:val="56"/>
    </w:rPr>
  </w:style>
  <w:style w:type="paragraph" w:styleId="Subtitle">
    <w:name w:val="Subtitle"/>
    <w:basedOn w:val="Normal"/>
    <w:next w:val="Normal"/>
    <w:link w:val="SubtitleChar"/>
    <w:uiPriority w:val="11"/>
    <w:qFormat/>
    <w:rsid w:val="00F72E7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72E7D"/>
    <w:rPr>
      <w:rFonts w:eastAsiaTheme="minorEastAsia" w:cstheme="minorBidi"/>
      <w:color w:val="5A5A5A" w:themeColor="text1" w:themeTint="A5"/>
      <w:spacing w:val="15"/>
      <w:szCs w:val="22"/>
    </w:rPr>
  </w:style>
  <w:style w:type="paragraph" w:styleId="BodyText">
    <w:name w:val="Body Text"/>
    <w:basedOn w:val="Normal"/>
    <w:link w:val="BodyTextChar"/>
    <w:qFormat/>
    <w:rsid w:val="00156817"/>
    <w:rPr>
      <w:rFonts w:ascii="Franklin Gothic Medium" w:eastAsia="Times New Roman" w:hAnsi="Franklin Gothic Medium"/>
      <w:sz w:val="22"/>
      <w:szCs w:val="22"/>
    </w:rPr>
  </w:style>
  <w:style w:type="character" w:customStyle="1" w:styleId="BodyTextChar">
    <w:name w:val="Body Text Char"/>
    <w:basedOn w:val="DefaultParagraphFont"/>
    <w:link w:val="BodyText"/>
    <w:rsid w:val="00156817"/>
    <w:rPr>
      <w:rFonts w:ascii="Franklin Gothic Medium" w:eastAsia="Times New Roman" w:hAnsi="Franklin Gothic Medium" w:cs="Times New Roman"/>
      <w:sz w:val="22"/>
    </w:rPr>
  </w:style>
  <w:style w:type="paragraph" w:styleId="FootnoteText">
    <w:name w:val="footnote text"/>
    <w:basedOn w:val="Normal"/>
    <w:link w:val="FootnoteTextChar"/>
    <w:uiPriority w:val="99"/>
    <w:rsid w:val="00156817"/>
  </w:style>
  <w:style w:type="character" w:customStyle="1" w:styleId="FootnoteTextChar">
    <w:name w:val="Footnote Text Char"/>
    <w:basedOn w:val="DefaultParagraphFont"/>
    <w:link w:val="FootnoteText"/>
    <w:uiPriority w:val="99"/>
    <w:rsid w:val="00156817"/>
    <w:rPr>
      <w:rFonts w:asciiTheme="minorHAnsi" w:hAnsiTheme="minorHAnsi" w:cs="Times New Roman"/>
      <w:szCs w:val="24"/>
    </w:rPr>
  </w:style>
  <w:style w:type="character" w:styleId="FootnoteReference">
    <w:name w:val="footnote reference"/>
    <w:basedOn w:val="DefaultParagraphFont"/>
    <w:uiPriority w:val="99"/>
    <w:rsid w:val="001568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950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4</dc:creator>
  <cp:keywords/>
  <dc:description/>
  <cp:lastModifiedBy>Bane Ballou</cp:lastModifiedBy>
  <cp:revision>2</cp:revision>
  <dcterms:created xsi:type="dcterms:W3CDTF">2023-04-21T19:07:00Z</dcterms:created>
  <dcterms:modified xsi:type="dcterms:W3CDTF">2023-04-21T19:07:00Z</dcterms:modified>
</cp:coreProperties>
</file>